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92181B">
      <w:pPr>
        <w:jc w:val="center"/>
        <w:rPr>
          <w:rFonts w:hint="eastAsia" w:ascii="方正小标宋_GBK" w:hAnsi="方正小标宋_GBK" w:eastAsia="方正小标宋_GBK" w:cs="方正小标宋_GBK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  <w:t>河北医科大学招聘会用人单位报名指南</w:t>
      </w:r>
    </w:p>
    <w:p w14:paraId="31BAEE96">
      <w:pPr>
        <w:keepNext w:val="0"/>
        <w:keepLines w:val="0"/>
        <w:widowControl/>
        <w:suppressLineNumbers w:val="0"/>
        <w:ind w:firstLine="560" w:firstLineChars="200"/>
        <w:jc w:val="left"/>
        <w:rPr>
          <w:rFonts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</w:pPr>
    </w:p>
    <w:p w14:paraId="04AA96AF">
      <w:pPr>
        <w:keepNext w:val="0"/>
        <w:keepLines w:val="0"/>
        <w:widowControl/>
        <w:suppressLineNumbers w:val="0"/>
        <w:ind w:firstLine="560" w:firstLineChars="200"/>
        <w:jc w:val="left"/>
      </w:pPr>
      <w:r>
        <w:rPr>
          <w:rFonts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登录河北医科大学就业中心网站</w:t>
      </w:r>
      <w:r>
        <w:rPr>
          <w:rFonts w:hint="eastAsia" w:ascii="仿宋_GB2312" w:hAnsi="宋体" w:eastAsia="仿宋_GB2312" w:cs="仿宋_GB2312"/>
          <w:color w:val="0000FF"/>
          <w:kern w:val="0"/>
          <w:sz w:val="28"/>
          <w:szCs w:val="28"/>
          <w:lang w:val="en-US" w:eastAsia="zh-CN" w:bidi="ar"/>
        </w:rPr>
        <w:fldChar w:fldCharType="begin"/>
      </w:r>
      <w:r>
        <w:rPr>
          <w:rFonts w:hint="eastAsia" w:ascii="仿宋_GB2312" w:hAnsi="宋体" w:eastAsia="仿宋_GB2312" w:cs="仿宋_GB2312"/>
          <w:color w:val="0000FF"/>
          <w:kern w:val="0"/>
          <w:sz w:val="28"/>
          <w:szCs w:val="28"/>
          <w:lang w:val="en-US" w:eastAsia="zh-CN" w:bidi="ar"/>
        </w:rPr>
        <w:instrText xml:space="preserve"> HYPERLINK "http://hbyike.jiuyeb.cn" </w:instrText>
      </w:r>
      <w:r>
        <w:rPr>
          <w:rFonts w:hint="eastAsia" w:ascii="仿宋_GB2312" w:hAnsi="宋体" w:eastAsia="仿宋_GB2312" w:cs="仿宋_GB2312"/>
          <w:color w:val="0000FF"/>
          <w:kern w:val="0"/>
          <w:sz w:val="28"/>
          <w:szCs w:val="28"/>
          <w:lang w:val="en-US" w:eastAsia="zh-CN" w:bidi="ar"/>
        </w:rPr>
        <w:fldChar w:fldCharType="separate"/>
      </w:r>
      <w:r>
        <w:rPr>
          <w:rStyle w:val="4"/>
          <w:rFonts w:hint="eastAsia" w:ascii="仿宋_GB2312" w:hAnsi="宋体" w:eastAsia="仿宋_GB2312" w:cs="仿宋_GB2312"/>
          <w:kern w:val="0"/>
          <w:sz w:val="28"/>
          <w:szCs w:val="28"/>
          <w:lang w:val="en-US" w:eastAsia="zh-CN" w:bidi="ar"/>
        </w:rPr>
        <w:t>http://hbyike.jiuyeb.cn</w:t>
      </w:r>
      <w:r>
        <w:rPr>
          <w:rFonts w:hint="eastAsia" w:ascii="仿宋_GB2312" w:hAnsi="宋体" w:eastAsia="仿宋_GB2312" w:cs="仿宋_GB2312"/>
          <w:color w:val="0000FF"/>
          <w:kern w:val="0"/>
          <w:sz w:val="28"/>
          <w:szCs w:val="28"/>
          <w:lang w:val="en-US" w:eastAsia="zh-CN" w:bidi="ar"/>
        </w:rPr>
        <w:fldChar w:fldCharType="end"/>
      </w: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 xml:space="preserve"> ，如下界面，点击右上角“单位”进行登录。</w:t>
      </w:r>
    </w:p>
    <w:p w14:paraId="572CE7A6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46320" cy="3556635"/>
            <wp:effectExtent l="0" t="0" r="5715" b="9525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7E0F7">
      <w:pPr>
        <w:keepNext w:val="0"/>
        <w:keepLines w:val="0"/>
        <w:widowControl/>
        <w:suppressLineNumbers w:val="0"/>
        <w:ind w:firstLine="560" w:firstLineChars="200"/>
        <w:jc w:val="left"/>
        <w:rPr>
          <w:rFonts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进入到登录界面。</w:t>
      </w:r>
    </w:p>
    <w:p w14:paraId="54BF91E3">
      <w:r>
        <w:drawing>
          <wp:inline distT="0" distB="0" distL="114300" distR="114300">
            <wp:extent cx="5266055" cy="2364105"/>
            <wp:effectExtent l="0" t="0" r="6985" b="133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1A1F6">
      <w:pPr>
        <w:keepNext w:val="0"/>
        <w:keepLines w:val="0"/>
        <w:widowControl/>
        <w:suppressLineNumbers w:val="0"/>
        <w:ind w:firstLine="560" w:firstLineChars="200"/>
        <w:jc w:val="left"/>
      </w:pPr>
      <w:r>
        <w:rPr>
          <w:rFonts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如果从未注册过，请点击用人单位注册，按提示及要求填写完整</w:t>
      </w: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的单位相关信息。</w:t>
      </w:r>
    </w:p>
    <w:p w14:paraId="6D8208BA">
      <w:r>
        <w:drawing>
          <wp:inline distT="0" distB="0" distL="114300" distR="114300">
            <wp:extent cx="5272405" cy="4580890"/>
            <wp:effectExtent l="0" t="0" r="635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84801">
      <w:pPr>
        <w:keepNext w:val="0"/>
        <w:keepLines w:val="0"/>
        <w:widowControl/>
        <w:suppressLineNumbers w:val="0"/>
        <w:ind w:firstLine="560" w:firstLineChars="200"/>
        <w:jc w:val="left"/>
      </w:pPr>
      <w:r>
        <w:rPr>
          <w:rFonts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注册成功重新登录后，进入如下界面。</w:t>
      </w:r>
    </w:p>
    <w:p w14:paraId="4F8D527E">
      <w:r>
        <w:drawing>
          <wp:inline distT="0" distB="0" distL="114300" distR="114300">
            <wp:extent cx="5269230" cy="2585085"/>
            <wp:effectExtent l="0" t="0" r="3810" b="57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66751"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点击顶部的</w:t>
      </w: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“</w:t>
      </w:r>
      <w:r>
        <w:rPr>
          <w:rFonts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双选会</w:t>
      </w: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”</w:t>
      </w:r>
      <w:r>
        <w:rPr>
          <w:rFonts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，进入到下图界面，选择</w:t>
      </w: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“河北省2026届高校毕业生分学科系列招聘活动医药类专场暨河北医科大学2026届毕业生秋季（10月份）招聘会”，并点击报名。</w:t>
      </w:r>
    </w:p>
    <w:p w14:paraId="2FA7256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70500" cy="3488690"/>
            <wp:effectExtent l="0" t="0" r="6350" b="16510"/>
            <wp:docPr id="1" name="图片 1" descr="微信截图_20241108174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411081740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8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635AC"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点击报名后会看到本次双选会的相关信息，确认参加后</w:t>
      </w: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点击右下方报名按钮。</w:t>
      </w:r>
    </w:p>
    <w:p w14:paraId="0CA201C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34940" cy="3580765"/>
            <wp:effectExtent l="0" t="0" r="3810" b="635"/>
            <wp:docPr id="6" name="图片 6" descr="微信截图_20241108174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截图_202411081741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C770E">
      <w:pPr>
        <w:keepNext w:val="0"/>
        <w:keepLines w:val="0"/>
        <w:widowControl/>
        <w:suppressLineNumbers w:val="0"/>
        <w:ind w:firstLine="560" w:firstLineChars="200"/>
        <w:jc w:val="left"/>
        <w:rPr>
          <w:rFonts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根据</w:t>
      </w: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提示</w:t>
      </w:r>
      <w:r>
        <w:rPr>
          <w:rFonts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填写</w:t>
      </w: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各项</w:t>
      </w:r>
      <w:r>
        <w:rPr>
          <w:rFonts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报名信息</w:t>
      </w: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。</w:t>
      </w:r>
    </w:p>
    <w:p w14:paraId="3D3DBE09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left"/>
        <w:textAlignment w:val="auto"/>
      </w:pPr>
      <w:r>
        <w:drawing>
          <wp:inline distT="0" distB="0" distL="114300" distR="114300">
            <wp:extent cx="5269230" cy="2585085"/>
            <wp:effectExtent l="0" t="0" r="3810" b="571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如已经发布过招聘职位，直接从职位库添加即可。</w:t>
      </w:r>
    </w:p>
    <w:p w14:paraId="03D2AC85"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如从未发布过职位，或之前发布职位不适合本次双选会，直接新添加职位即可。</w:t>
      </w:r>
    </w:p>
    <w:p w14:paraId="786A5531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</w:pPr>
      <w:r>
        <w:drawing>
          <wp:inline distT="0" distB="0" distL="114300" distR="114300">
            <wp:extent cx="5269230" cy="2585085"/>
            <wp:effectExtent l="0" t="0" r="3810" b="571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E26C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left"/>
        <w:textAlignment w:val="auto"/>
      </w:pPr>
    </w:p>
    <w:p w14:paraId="56CCAA0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left"/>
        <w:textAlignment w:val="auto"/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报名信息填写完成后，点击底部提交</w:t>
      </w: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并留意审核结果。</w:t>
      </w:r>
    </w:p>
    <w:p w14:paraId="1F708B7F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</w:pPr>
      <w:r>
        <w:drawing>
          <wp:inline distT="0" distB="0" distL="114300" distR="114300">
            <wp:extent cx="3733800" cy="2720340"/>
            <wp:effectExtent l="0" t="0" r="0" b="762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DB25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</w:pPr>
    </w:p>
    <w:p w14:paraId="06AA6B0C"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通过审核后，为进一步做好供需双方对接，本场活动与丁香人才合作开设网上招聘专场，丁香人才会通过各用人单位在就业网上预留的招聘信息，技术支持搭建线上双选会，</w:t>
      </w: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highlight w:val="yellow"/>
          <w:lang w:val="en-US" w:eastAsia="zh-CN" w:bidi="ar"/>
        </w:rPr>
        <w:t>活动时间10月29日-11月30日</w:t>
      </w: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，后续各用人单位具体操作流程为：</w:t>
      </w:r>
    </w:p>
    <w:p w14:paraId="439BB205"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（1）电脑端登陆丁香人才官网：</w:t>
      </w:r>
      <w:bookmarkStart w:id="0" w:name="_Hlt192865992"/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fldChar w:fldCharType="begin"/>
      </w: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instrText xml:space="preserve"> HYPERLINK "https://www.jobmd.cn/" </w:instrText>
      </w: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fldChar w:fldCharType="separate"/>
      </w: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ht</w:t>
      </w:r>
      <w:bookmarkStart w:id="1" w:name="_Hlt192865047"/>
      <w:bookmarkStart w:id="2" w:name="_Hlt192865048"/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t</w:t>
      </w:r>
      <w:bookmarkEnd w:id="1"/>
      <w:bookmarkEnd w:id="2"/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ps://www.jobmd.cn/</w:t>
      </w: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fldChar w:fldCharType="end"/>
      </w:r>
      <w:bookmarkEnd w:id="0"/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，点击右上角“登录/注册”——通过校就业网预留的“手机验证码登录”，账号为双选会报名手机号码，获取验证码登录。</w:t>
      </w:r>
    </w:p>
    <w:p w14:paraId="18758EB0">
      <w:pPr>
        <w:keepNext w:val="0"/>
        <w:keepLines w:val="0"/>
        <w:widowControl/>
        <w:suppressLineNumbers w:val="0"/>
        <w:jc w:val="center"/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4621530" cy="1983740"/>
            <wp:effectExtent l="0" t="0" r="7620" b="16510"/>
            <wp:docPr id="17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1530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4618355" cy="2078355"/>
            <wp:effectExtent l="0" t="0" r="10795" b="17145"/>
            <wp:docPr id="14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835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4690110" cy="2598420"/>
            <wp:effectExtent l="0" t="0" r="15240" b="11430"/>
            <wp:docPr id="15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9011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14:paraId="6926350E"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</w:pPr>
    </w:p>
    <w:p w14:paraId="30E1C0D6"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（2）企业后台相关功能与操作</w:t>
      </w:r>
    </w:p>
    <w:p w14:paraId="4C2F3E90"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职位管理：本次参与双选会的职位，平台会提前进行发布，同时支持用人单位后期的再次发布和编辑。</w:t>
      </w:r>
    </w:p>
    <w:p w14:paraId="24DFCE03"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应聘简历：双选会期间投递简历均可查看并在线上反馈至学生，合适简历可标为“通过初筛”、“邀请面试”，不合适简历标为“不合适”。</w:t>
      </w:r>
    </w:p>
    <w:p w14:paraId="1E754EAE"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高校双选会：找到本次双选会名称，点击查看详情。</w:t>
      </w: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5271770" cy="2557145"/>
            <wp:effectExtent l="0" t="0" r="5080" b="14605"/>
            <wp:docPr id="16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8DF4A"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功能图示</w:t>
      </w:r>
    </w:p>
    <w:p w14:paraId="4C826124"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感谢您的支持并热情期待您的光临！</w:t>
      </w:r>
    </w:p>
    <w:p w14:paraId="3C232031"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</w:pPr>
    </w:p>
    <w:p w14:paraId="0942E79A">
      <w:pPr>
        <w:keepNext w:val="0"/>
        <w:keepLines w:val="0"/>
        <w:widowControl/>
        <w:suppressLineNumbers w:val="0"/>
        <w:ind w:firstLine="560" w:firstLineChars="200"/>
        <w:jc w:val="left"/>
        <w:rPr>
          <w:rFonts w:hint="default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</w:pPr>
      <w:r>
        <w:rPr>
          <w:rFonts w:hint="eastAsia" w:ascii="仿宋_GB2312" w:hAnsi="宋体" w:eastAsia="仿宋_GB2312" w:cs="仿宋_GB2312"/>
          <w:color w:val="000000"/>
          <w:kern w:val="0"/>
          <w:sz w:val="28"/>
          <w:szCs w:val="28"/>
          <w:lang w:val="en-US" w:eastAsia="zh-CN" w:bidi="ar"/>
        </w:rPr>
        <w:t>丁香人才平台技术支持：瞿经理 18551694309</w:t>
      </w:r>
    </w:p>
    <w:p w14:paraId="0814B0A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lang w:val="en-US" w:eastAsia="zh-CN"/>
        </w:rPr>
      </w:pPr>
    </w:p>
    <w:p w14:paraId="008A95E7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1" w:fontKey="{6D4295B3-40AC-4C6F-9D31-E27B005AADFB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BD8D58B8-A925-48F7-9D43-F2A5680187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g1YTdmYjQzMGEyMzNjNDk3NDlkNGJjOTZlMjY2ODEifQ=="/>
    <w:docVar w:name="KSO_WPS_MARK_KEY" w:val="6f361513-f5fc-40fe-ae86-6171766af3de"/>
  </w:docVars>
  <w:rsids>
    <w:rsidRoot w:val="3A4F0783"/>
    <w:rsid w:val="086230FE"/>
    <w:rsid w:val="0DD10A5D"/>
    <w:rsid w:val="0F1B2D1E"/>
    <w:rsid w:val="0F4B066E"/>
    <w:rsid w:val="16BB223A"/>
    <w:rsid w:val="18697B91"/>
    <w:rsid w:val="192E4F24"/>
    <w:rsid w:val="215D3993"/>
    <w:rsid w:val="217E0214"/>
    <w:rsid w:val="25D73D9D"/>
    <w:rsid w:val="27647EDD"/>
    <w:rsid w:val="30AC73B5"/>
    <w:rsid w:val="36DC5408"/>
    <w:rsid w:val="377267E7"/>
    <w:rsid w:val="3A4F0783"/>
    <w:rsid w:val="452D6703"/>
    <w:rsid w:val="4F5F701C"/>
    <w:rsid w:val="53BB7EB6"/>
    <w:rsid w:val="607C0B64"/>
    <w:rsid w:val="62C002E4"/>
    <w:rsid w:val="6BB263AE"/>
    <w:rsid w:val="727C0B0E"/>
    <w:rsid w:val="73DD4830"/>
    <w:rsid w:val="74E4399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314</Words>
  <Characters>339</Characters>
  <Lines>0</Lines>
  <Paragraphs>0</Paragraphs>
  <TotalTime>1</TotalTime>
  <ScaleCrop>false</ScaleCrop>
  <LinksUpToDate>false</LinksUpToDate>
  <CharactersWithSpaces>340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2021-04-14T08:50:00Z</dcterms:created>
  <dc:creator>WPS_1464704774</dc:creator>
  <cp:lastModifiedBy>王琰</cp:lastModifiedBy>
  <dcterms:modified xsi:type="dcterms:W3CDTF">2025-10-13T10:04:06Z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7AD0A885600140C5A999158FE932B125</vt:lpwstr>
  </property>
</Properties>
</file>