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5B6E" w14:textId="77777777" w:rsidR="00125888" w:rsidRDefault="00000000">
      <w:pPr>
        <w:spacing w:before="240" w:after="120"/>
        <w:jc w:val="center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西安工业大学新能源科学与技术研究院招聘简章</w:t>
      </w:r>
    </w:p>
    <w:p w14:paraId="3C4E5AE9" w14:textId="77777777" w:rsidR="00125888" w:rsidRDefault="00000000">
      <w:pPr>
        <w:spacing w:before="240" w:after="120"/>
        <w:jc w:val="left"/>
        <w:rPr>
          <w:rFonts w:ascii="微软雅黑" w:eastAsia="微软雅黑" w:hAnsi="微软雅黑" w:cs="微软雅黑" w:hint="eastAsia"/>
          <w:b/>
          <w:sz w:val="30"/>
          <w:szCs w:val="30"/>
        </w:rPr>
      </w:pPr>
      <w:proofErr w:type="gramStart"/>
      <w:r>
        <w:rPr>
          <w:rFonts w:ascii="微软雅黑" w:eastAsia="微软雅黑" w:hAnsi="微软雅黑" w:cs="微软雅黑" w:hint="eastAsia"/>
          <w:b/>
          <w:sz w:val="30"/>
          <w:szCs w:val="30"/>
        </w:rPr>
        <w:t>一</w:t>
      </w:r>
      <w:proofErr w:type="gramEnd"/>
      <w:r>
        <w:rPr>
          <w:rFonts w:ascii="微软雅黑" w:eastAsia="微软雅黑" w:hAnsi="微软雅黑" w:cs="微软雅黑" w:hint="eastAsia"/>
          <w:b/>
          <w:sz w:val="30"/>
          <w:szCs w:val="30"/>
        </w:rPr>
        <w:t>．研究院简介</w:t>
      </w:r>
    </w:p>
    <w:p w14:paraId="25026F38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西安工业大学新能源科学与技术研究院（以下简称新能源研究院）正式筹建于2019年11月，是直接隶属于西安工业大学的二级单位，挂靠一级学科专业为材料科学与工程，具有硕士与博士研究生招生资格。研究院占地4000余平方米，拥有总价值超1.5亿元的材料制备、测试和表征分析设备，已建成极具特色的国内一流新能源材料研发平台。</w:t>
      </w:r>
    </w:p>
    <w:p w14:paraId="69717143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b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新能源研究院所隶属的西安工业大学本身于1955年建校，是国家“一五”计划重点建设项目的军工配套项目，是西北地区唯一</w:t>
      </w: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所配套培养高层次兵工科技人才的本科院校。学校具有完备的人才培养体系，军工特色鲜明，拥有三个省级重点学科：光学工程、材料科学与工程、机械制造及其自动化。</w:t>
      </w:r>
    </w:p>
    <w:p w14:paraId="401300D7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color w:val="FF0000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新能源研究院立足国际科学前沿，以满足国家重大战略需求为目标，以新能源重大原始创新为基本出发点，在新能源相关领域开展基础、应用基础和产业化基础研究，最终实现从基础研究到产业化全链条突破。在此基础上，努力打造西安工业大学学科高地，培养新能源领域的国家级人才。新能源研究院的研究领域涉及电化学基础理论、储能、催化、功能化结构材料等多个方向。</w:t>
      </w:r>
    </w:p>
    <w:p w14:paraId="3414085B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b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研究院力争实现绝大部分的制备、测试工作能够院内完成，并从国内外聘请分析测试专家确保获得高质量测试结果。研究院将为教师们创造充足、优越的科研条件，并努力打造成为一个多学科交叉，理论与实验并举的研发、转化平台。近三年，获得陕西省自然科学技术奖一等奖1项，省级平台6个，主持、参与国家重大研发计划</w:t>
      </w:r>
      <w:r>
        <w:rPr>
          <w:rFonts w:ascii="微软雅黑" w:eastAsia="微软雅黑" w:hAnsi="微软雅黑" w:cs="微软雅黑" w:hint="eastAsia"/>
          <w:sz w:val="24"/>
        </w:rPr>
        <w:lastRenderedPageBreak/>
        <w:t>项目10项，获</w:t>
      </w:r>
      <w:proofErr w:type="gramStart"/>
      <w:r>
        <w:rPr>
          <w:rFonts w:ascii="微软雅黑" w:eastAsia="微软雅黑" w:hAnsi="微软雅黑" w:cs="微软雅黑" w:hint="eastAsia"/>
          <w:sz w:val="24"/>
        </w:rPr>
        <w:t>批国家</w:t>
      </w:r>
      <w:proofErr w:type="gramEnd"/>
      <w:r>
        <w:rPr>
          <w:rFonts w:ascii="微软雅黑" w:eastAsia="微软雅黑" w:hAnsi="微软雅黑" w:cs="微软雅黑" w:hint="eastAsia"/>
          <w:sz w:val="24"/>
        </w:rPr>
        <w:t>自然科学基金21项，年人均科研到款突破200万元。</w:t>
      </w:r>
    </w:p>
    <w:p w14:paraId="7F915323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b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研究院诚邀全球优秀学者加盟，锐意进取，开拓创新，不忘初心，努力拼搏，为建设新能源领域顶尖的研究所而奋斗，为国家新能源战略布局而奋斗！</w:t>
      </w:r>
    </w:p>
    <w:p w14:paraId="052F5BE1" w14:textId="77777777" w:rsidR="00125888" w:rsidRDefault="00000000">
      <w:pPr>
        <w:spacing w:before="24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二．应聘条件</w:t>
      </w:r>
    </w:p>
    <w:p w14:paraId="04E48B74" w14:textId="77777777" w:rsidR="00125888" w:rsidRDefault="00000000">
      <w:pPr>
        <w:ind w:left="480" w:hangingChars="200" w:hanging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 学历和学位：博士，在国内外已获得学位或应届毕业生。</w:t>
      </w:r>
    </w:p>
    <w:p w14:paraId="184E5F8B" w14:textId="77777777" w:rsidR="00125888" w:rsidRDefault="00000000">
      <w:pPr>
        <w:ind w:left="480" w:hangingChars="200" w:hanging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 学科或专业方向：</w:t>
      </w:r>
    </w:p>
    <w:p w14:paraId="36F37C7D" w14:textId="77777777" w:rsidR="00125888" w:rsidRDefault="00000000">
      <w:pPr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一级学科：材料科学与工程 、化学工程与技术、 动力工程及工程热物理、 电子科学与技术</w:t>
      </w:r>
    </w:p>
    <w:p w14:paraId="35FBA752" w14:textId="77777777" w:rsidR="00125888" w:rsidRDefault="00000000">
      <w:pPr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级学科：材料物理与化学、材料学研究方向：固态储氢材料、二次电池及关键材料、燃料电池、光催化材料、纳米材料、高分子材料、半导体物理、新型结构材料、计算材料学及材料基因组、电子显微学、高熵合金、电化学腐蚀与防护、电化学理论 、晶体学、无机化学、有机化学、化学、化工、机械、机械电子、电子信息</w:t>
      </w:r>
    </w:p>
    <w:p w14:paraId="42D966D8" w14:textId="77777777" w:rsidR="00125888" w:rsidRDefault="00000000">
      <w:pPr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研究方向：常温常压固态储氢材料及器件、氢气安全高效低成本制备技术、二次电池及关键材料、光催化材料、新能源材料中的共性基础催化</w:t>
      </w:r>
    </w:p>
    <w:p w14:paraId="30BF3FE9" w14:textId="77777777" w:rsidR="00125888" w:rsidRDefault="00000000">
      <w:pPr>
        <w:ind w:left="480" w:hangingChars="200" w:hanging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 学术要求：有坚实的材料学，化学，物理学及数学基础，具备独立从事科学研究特别是原创能力的人员；要求大学英语六级450分以上；有学科交叉背景及有一年以上国外经历者优先考虑，某一方面有非常突出特长的人员可适当降低标准。</w:t>
      </w:r>
    </w:p>
    <w:p w14:paraId="0AE9B579" w14:textId="77777777" w:rsidR="00125888" w:rsidRDefault="00000000">
      <w:pPr>
        <w:ind w:left="480" w:hangingChars="200" w:hanging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 其它条件：身心健康，品德兼优，男女不限。</w:t>
      </w:r>
    </w:p>
    <w:p w14:paraId="42E39A67" w14:textId="77777777" w:rsidR="00125888" w:rsidRDefault="00000000">
      <w:pPr>
        <w:spacing w:before="24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三.岗位体系</w:t>
      </w:r>
    </w:p>
    <w:p w14:paraId="1CFA893C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1、讲席教授</w:t>
      </w:r>
    </w:p>
    <w:p w14:paraId="526F7E84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2、领军人才</w:t>
      </w:r>
    </w:p>
    <w:p w14:paraId="1A555EE1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3、海外优青</w:t>
      </w:r>
    </w:p>
    <w:p w14:paraId="353DB146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4、专职科研</w:t>
      </w:r>
    </w:p>
    <w:p w14:paraId="1AC69270" w14:textId="77777777" w:rsidR="00125888" w:rsidRDefault="00000000">
      <w:pPr>
        <w:numPr>
          <w:ilvl w:val="0"/>
          <w:numId w:val="1"/>
        </w:numPr>
        <w:spacing w:before="240" w:after="12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薪酬待遇</w:t>
      </w:r>
    </w:p>
    <w:p w14:paraId="4EEC9B84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提供具有竞争力的薪酬待遇、代表性科研成果奖励及单位绩效奖励。讲席教授、领军人才、</w:t>
      </w:r>
      <w:proofErr w:type="gramStart"/>
      <w:r>
        <w:rPr>
          <w:rFonts w:ascii="微软雅黑" w:eastAsia="微软雅黑" w:hAnsi="微软雅黑" w:cs="微软雅黑" w:hint="eastAsia"/>
          <w:sz w:val="24"/>
        </w:rPr>
        <w:t>海外优青等</w:t>
      </w:r>
      <w:proofErr w:type="gramEnd"/>
      <w:r>
        <w:rPr>
          <w:rFonts w:ascii="微软雅黑" w:eastAsia="微软雅黑" w:hAnsi="微软雅黑" w:cs="微软雅黑" w:hint="eastAsia"/>
          <w:sz w:val="24"/>
        </w:rPr>
        <w:t>人才一人一议，按需个性化支持。</w:t>
      </w:r>
    </w:p>
    <w:p w14:paraId="787C0373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科研教师岗年薪20-40万元，科研启动费30万元，安家费15万元。</w:t>
      </w:r>
    </w:p>
    <w:p w14:paraId="66170612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学校及研究院大力支持申报省级以上人才项目，享受相应人才待遇。</w:t>
      </w:r>
    </w:p>
    <w:p w14:paraId="1C50C8B1" w14:textId="77777777" w:rsidR="00125888" w:rsidRDefault="00000000">
      <w:pPr>
        <w:numPr>
          <w:ilvl w:val="0"/>
          <w:numId w:val="1"/>
        </w:numPr>
        <w:spacing w:before="240" w:after="12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配套支持及生活保障</w:t>
      </w:r>
    </w:p>
    <w:p w14:paraId="622FF435" w14:textId="77777777" w:rsidR="00125888" w:rsidRDefault="00000000">
      <w:pPr>
        <w:spacing w:before="240" w:after="12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1、绿色通道认定博士生导师资格。</w:t>
      </w:r>
    </w:p>
    <w:p w14:paraId="64B88126" w14:textId="77777777" w:rsidR="00125888" w:rsidRDefault="00000000">
      <w:pPr>
        <w:spacing w:before="240" w:after="12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2、研究生招生指标：博士招生指标单列；硕士招生指标≥2名/年。</w:t>
      </w:r>
    </w:p>
    <w:p w14:paraId="153F7E3A" w14:textId="77777777" w:rsidR="00125888" w:rsidRDefault="00000000">
      <w:pPr>
        <w:spacing w:before="240" w:after="12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3、所有入职教师均提供科研启动费、安家费、住房补贴，福利待遇优厚。</w:t>
      </w:r>
    </w:p>
    <w:p w14:paraId="3031A7F0" w14:textId="77777777" w:rsidR="00125888" w:rsidRDefault="00000000">
      <w:pPr>
        <w:spacing w:before="240" w:after="12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4、子女享受附小、附中入校。</w:t>
      </w:r>
    </w:p>
    <w:p w14:paraId="7C046937" w14:textId="77777777" w:rsidR="00125888" w:rsidRDefault="00000000">
      <w:pPr>
        <w:numPr>
          <w:ilvl w:val="0"/>
          <w:numId w:val="1"/>
        </w:numPr>
        <w:spacing w:before="240" w:after="120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sz w:val="30"/>
          <w:szCs w:val="30"/>
        </w:rPr>
        <w:t>应聘方式</w:t>
      </w:r>
    </w:p>
    <w:p w14:paraId="50456AAD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应聘材料：（1）个人简历（包含个人代表性论文或成果）；（2）毕业及学位证书</w:t>
      </w:r>
      <w:r>
        <w:rPr>
          <w:rFonts w:ascii="微软雅黑" w:eastAsia="微软雅黑" w:hAnsi="微软雅黑" w:cs="微软雅黑" w:hint="eastAsia"/>
          <w:sz w:val="24"/>
        </w:rPr>
        <w:lastRenderedPageBreak/>
        <w:t>复印件，英语6级证书复印件；</w:t>
      </w:r>
    </w:p>
    <w:p w14:paraId="121A46E4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应聘方式：将上述材料发送至邮箱：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xatu_xny@163.com,</w:t>
      </w:r>
      <w:bookmarkStart w:id="0" w:name="OLE_LINK1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yahuauk@163.com</w:t>
      </w:r>
      <w:bookmarkEnd w:id="0"/>
      <w:r>
        <w:rPr>
          <w:rFonts w:ascii="微软雅黑" w:eastAsia="微软雅黑" w:hAnsi="微软雅黑" w:cs="微软雅黑" w:hint="eastAsia"/>
          <w:sz w:val="24"/>
        </w:rPr>
        <w:t>邮件主题命名为“</w:t>
      </w:r>
      <w:r>
        <w:rPr>
          <w:rFonts w:ascii="微软雅黑" w:eastAsia="微软雅黑" w:hAnsi="微软雅黑" w:cs="微软雅黑" w:hint="eastAsia"/>
          <w:b/>
          <w:bCs/>
          <w:sz w:val="24"/>
        </w:rPr>
        <w:t>新能源研究院应聘+姓名+高校博士网</w:t>
      </w:r>
      <w:r>
        <w:rPr>
          <w:rFonts w:ascii="微软雅黑" w:eastAsia="微软雅黑" w:hAnsi="微软雅黑" w:cs="微软雅黑" w:hint="eastAsia"/>
          <w:sz w:val="24"/>
        </w:rPr>
        <w:t>”；</w:t>
      </w:r>
    </w:p>
    <w:p w14:paraId="151E5CB7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简历接收日期：招聘将持续进行，招满为止。</w:t>
      </w:r>
    </w:p>
    <w:p w14:paraId="48D7A1AF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咨询电话：029-86173556（刘老师）</w:t>
      </w:r>
    </w:p>
    <w:p w14:paraId="1362A22D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联系地址：陕西省西安市未央大学园区学府中路2号  西安工业大学新能源科学与技术研究院，邮编：710021。</w:t>
      </w:r>
    </w:p>
    <w:p w14:paraId="49F44587" w14:textId="77777777" w:rsidR="00125888" w:rsidRDefault="00000000">
      <w:pPr>
        <w:spacing w:before="240" w:after="120"/>
        <w:ind w:firstLineChars="200" w:firstLine="48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西安工业大学新能源科学与技术研究院已扬帆备航！忠诚进取，精工博艺，我们将以拼搏的态度、创新的精神、完备的设施、优越的条件，期待您的加入！加入我们，让自己的才华得以施展！加入我们，成为国内新能源领域内首屈一指的科研团队！加入我们，为国家的新能源战略需求而奋斗！</w:t>
      </w:r>
    </w:p>
    <w:p w14:paraId="1D5B4D8C" w14:textId="77777777" w:rsidR="00125888" w:rsidRDefault="00125888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</w:p>
    <w:sectPr w:rsidR="00125888">
      <w:pgSz w:w="11906" w:h="16838"/>
      <w:pgMar w:top="1587" w:right="1587" w:bottom="1417" w:left="158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858"/>
    <w:multiLevelType w:val="singleLevel"/>
    <w:tmpl w:val="19B60858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 w16cid:durableId="16992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1C"/>
    <w:rsid w:val="00045E5E"/>
    <w:rsid w:val="000520E1"/>
    <w:rsid w:val="00125888"/>
    <w:rsid w:val="001D03EF"/>
    <w:rsid w:val="001F4E1E"/>
    <w:rsid w:val="00225C30"/>
    <w:rsid w:val="0024341C"/>
    <w:rsid w:val="002617B0"/>
    <w:rsid w:val="00410BFC"/>
    <w:rsid w:val="004C7095"/>
    <w:rsid w:val="00566DC5"/>
    <w:rsid w:val="00611AFB"/>
    <w:rsid w:val="00633390"/>
    <w:rsid w:val="006336DA"/>
    <w:rsid w:val="007837E8"/>
    <w:rsid w:val="008D718D"/>
    <w:rsid w:val="00916E70"/>
    <w:rsid w:val="00A24121"/>
    <w:rsid w:val="00B34683"/>
    <w:rsid w:val="00B53FCA"/>
    <w:rsid w:val="00B6242F"/>
    <w:rsid w:val="00C34CA6"/>
    <w:rsid w:val="00C46A15"/>
    <w:rsid w:val="00D35A2A"/>
    <w:rsid w:val="00D91216"/>
    <w:rsid w:val="00DD0C35"/>
    <w:rsid w:val="00E83C94"/>
    <w:rsid w:val="00EC226C"/>
    <w:rsid w:val="00EF428F"/>
    <w:rsid w:val="00F66E1B"/>
    <w:rsid w:val="00FE2980"/>
    <w:rsid w:val="3A0D6B03"/>
    <w:rsid w:val="4D13189E"/>
    <w:rsid w:val="4E5567D4"/>
    <w:rsid w:val="5066262C"/>
    <w:rsid w:val="7936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03673-826D-43F3-ADF1-79067487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C16F-ADF5-4183-8AC8-46F7C697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>yixuewenjiao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 liu</dc:creator>
  <cp:lastModifiedBy>建胜 刘</cp:lastModifiedBy>
  <cp:revision>4</cp:revision>
  <dcterms:created xsi:type="dcterms:W3CDTF">2026-03-31T10:48:00Z</dcterms:created>
  <dcterms:modified xsi:type="dcterms:W3CDTF">2026-03-31T15:00:00Z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D8ADEBC5D1A349CEA60BF3CCB1450D3E_12</vt:lpwstr>
  </property>
</Properties>
</file>